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B2A8" w14:textId="79FB71AA" w:rsidR="000436C3" w:rsidRDefault="000436C3" w:rsidP="0088272D">
      <w:pPr>
        <w:jc w:val="center"/>
        <w:rPr>
          <w:sz w:val="56"/>
          <w:szCs w:val="52"/>
          <w:u w:val="single"/>
        </w:rPr>
      </w:pPr>
      <w:r w:rsidRPr="000436C3">
        <w:rPr>
          <w:noProof/>
          <w:lang w:eastAsia="en-GB"/>
        </w:rPr>
        <w:drawing>
          <wp:inline distT="0" distB="0" distL="0" distR="0" wp14:anchorId="222DD6B8" wp14:editId="53931268">
            <wp:extent cx="1238250" cy="763987"/>
            <wp:effectExtent l="0" t="0" r="0" b="0"/>
            <wp:docPr id="25" name="Picture 24" descr="A close up of a sign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76506B4F-1AE7-4315-A51A-8B6534B043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A close up of a sign&#10;&#10;Description generated with high confidence">
                      <a:extLst>
                        <a:ext uri="{FF2B5EF4-FFF2-40B4-BE49-F238E27FC236}">
                          <a16:creationId xmlns:a16="http://schemas.microsoft.com/office/drawing/2014/main" id="{76506B4F-1AE7-4315-A51A-8B6534B043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2487" cy="77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6C3">
        <w:rPr>
          <w:sz w:val="56"/>
          <w:szCs w:val="52"/>
          <w:u w:val="single"/>
        </w:rPr>
        <w:t>Year 1</w:t>
      </w:r>
      <w:r w:rsidR="002B4EC8">
        <w:rPr>
          <w:sz w:val="56"/>
          <w:szCs w:val="52"/>
          <w:u w:val="single"/>
        </w:rPr>
        <w:t>2 IT</w:t>
      </w:r>
      <w:r w:rsidR="0088272D">
        <w:rPr>
          <w:sz w:val="56"/>
          <w:szCs w:val="52"/>
          <w:u w:val="single"/>
        </w:rPr>
        <w:t xml:space="preserve"> </w:t>
      </w:r>
      <w:r w:rsidRPr="000436C3">
        <w:rPr>
          <w:sz w:val="56"/>
          <w:szCs w:val="52"/>
          <w:u w:val="single"/>
        </w:rPr>
        <w:t>S</w:t>
      </w:r>
      <w:r w:rsidR="00624FB4">
        <w:rPr>
          <w:sz w:val="56"/>
          <w:szCs w:val="52"/>
          <w:u w:val="single"/>
        </w:rPr>
        <w:t>ummer Support</w:t>
      </w:r>
      <w:r w:rsidRPr="000436C3">
        <w:rPr>
          <w:sz w:val="56"/>
          <w:szCs w:val="52"/>
          <w:u w:val="single"/>
        </w:rPr>
        <w:t xml:space="preserve"> 2021</w:t>
      </w:r>
    </w:p>
    <w:tbl>
      <w:tblPr>
        <w:tblStyle w:val="TableGrid"/>
        <w:tblW w:w="10558" w:type="dxa"/>
        <w:tblLook w:val="04A0" w:firstRow="1" w:lastRow="0" w:firstColumn="1" w:lastColumn="0" w:noHBand="0" w:noVBand="1"/>
      </w:tblPr>
      <w:tblGrid>
        <w:gridCol w:w="5134"/>
        <w:gridCol w:w="4064"/>
        <w:gridCol w:w="182"/>
        <w:gridCol w:w="1162"/>
        <w:gridCol w:w="16"/>
      </w:tblGrid>
      <w:tr w:rsidR="004019FD" w14:paraId="2AF1A5D9" w14:textId="77777777" w:rsidTr="007468A8">
        <w:trPr>
          <w:gridAfter w:val="1"/>
          <w:wAfter w:w="16" w:type="dxa"/>
          <w:trHeight w:val="433"/>
        </w:trPr>
        <w:tc>
          <w:tcPr>
            <w:tcW w:w="10542" w:type="dxa"/>
            <w:gridSpan w:val="4"/>
          </w:tcPr>
          <w:p w14:paraId="4A228FC0" w14:textId="5A0427DC" w:rsidR="004019FD" w:rsidRDefault="002B4EC8" w:rsidP="000436C3">
            <w:pPr>
              <w:jc w:val="center"/>
            </w:pPr>
            <w:r>
              <w:rPr>
                <w:sz w:val="36"/>
                <w:szCs w:val="36"/>
              </w:rPr>
              <w:t>BTEC Level 3 - IT</w:t>
            </w:r>
          </w:p>
        </w:tc>
      </w:tr>
      <w:tr w:rsidR="005772E9" w14:paraId="47FBE1FB" w14:textId="77777777" w:rsidTr="007468A8">
        <w:trPr>
          <w:gridAfter w:val="1"/>
          <w:wAfter w:w="16" w:type="dxa"/>
          <w:trHeight w:val="866"/>
        </w:trPr>
        <w:tc>
          <w:tcPr>
            <w:tcW w:w="9380" w:type="dxa"/>
            <w:gridSpan w:val="3"/>
          </w:tcPr>
          <w:p w14:paraId="137446C2" w14:textId="723720FB" w:rsidR="005772E9" w:rsidRPr="002F320B" w:rsidRDefault="00D47EA5" w:rsidP="00D819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Advice and support</w:t>
            </w:r>
            <w:r w:rsidR="005772E9" w:rsidRPr="002F320B">
              <w:rPr>
                <w:b/>
                <w:sz w:val="24"/>
              </w:rPr>
              <w:t xml:space="preserve"> for all </w:t>
            </w:r>
            <w:r w:rsidR="002B4EC8">
              <w:rPr>
                <w:b/>
                <w:sz w:val="24"/>
              </w:rPr>
              <w:t>BTEC IT</w:t>
            </w:r>
            <w:r w:rsidR="005772E9">
              <w:rPr>
                <w:b/>
                <w:sz w:val="24"/>
              </w:rPr>
              <w:t xml:space="preserve"> </w:t>
            </w:r>
            <w:r w:rsidR="005772E9" w:rsidRPr="002F320B">
              <w:rPr>
                <w:b/>
                <w:sz w:val="24"/>
              </w:rPr>
              <w:t>students</w:t>
            </w:r>
          </w:p>
          <w:p w14:paraId="6ECB3A8B" w14:textId="48E812FB" w:rsidR="005772E9" w:rsidRPr="002F320B" w:rsidRDefault="005772E9" w:rsidP="00D81920">
            <w:pPr>
              <w:jc w:val="center"/>
              <w:rPr>
                <w:b/>
                <w:sz w:val="24"/>
              </w:rPr>
            </w:pPr>
            <w:r w:rsidRPr="002F320B">
              <w:rPr>
                <w:b/>
                <w:sz w:val="24"/>
              </w:rPr>
              <w:t xml:space="preserve">Regular </w:t>
            </w:r>
            <w:r>
              <w:rPr>
                <w:b/>
                <w:sz w:val="24"/>
              </w:rPr>
              <w:t xml:space="preserve">independent </w:t>
            </w:r>
            <w:r w:rsidRPr="002F320B">
              <w:rPr>
                <w:b/>
                <w:sz w:val="24"/>
              </w:rPr>
              <w:t xml:space="preserve">study </w:t>
            </w:r>
            <w:r>
              <w:rPr>
                <w:b/>
                <w:sz w:val="24"/>
              </w:rPr>
              <w:t>will aid the recall of knowledge and enhance your skills</w:t>
            </w:r>
            <w:r w:rsidRPr="002F320B">
              <w:rPr>
                <w:b/>
                <w:sz w:val="24"/>
              </w:rPr>
              <w:t xml:space="preserve"> to ensure targets are met</w:t>
            </w:r>
            <w:r>
              <w:rPr>
                <w:b/>
                <w:sz w:val="24"/>
              </w:rPr>
              <w:t xml:space="preserve"> next year</w:t>
            </w:r>
          </w:p>
        </w:tc>
        <w:tc>
          <w:tcPr>
            <w:tcW w:w="1162" w:type="dxa"/>
          </w:tcPr>
          <w:p w14:paraId="0591DDF0" w14:textId="2022BE84" w:rsidR="005772E9" w:rsidRPr="002F320B" w:rsidRDefault="005772E9" w:rsidP="002F320B">
            <w:pPr>
              <w:jc w:val="center"/>
              <w:rPr>
                <w:b/>
                <w:sz w:val="24"/>
              </w:rPr>
            </w:pPr>
            <w:r w:rsidRPr="002F320B">
              <w:rPr>
                <w:b/>
                <w:sz w:val="24"/>
              </w:rPr>
              <w:t>Tick when complete</w:t>
            </w:r>
          </w:p>
        </w:tc>
      </w:tr>
      <w:tr w:rsidR="005772E9" w14:paraId="5739DE11" w14:textId="77777777" w:rsidTr="007468A8">
        <w:trPr>
          <w:gridAfter w:val="1"/>
          <w:wAfter w:w="16" w:type="dxa"/>
          <w:trHeight w:val="474"/>
        </w:trPr>
        <w:tc>
          <w:tcPr>
            <w:tcW w:w="9380" w:type="dxa"/>
            <w:gridSpan w:val="3"/>
            <w:vMerge w:val="restart"/>
          </w:tcPr>
          <w:p w14:paraId="1460F82C" w14:textId="20D65382" w:rsidR="00371707" w:rsidRDefault="002B4EC8" w:rsidP="007117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Complete the Summer revision pack guiding you what to work on over summer break in preparation for the exam in January 2022</w:t>
            </w:r>
          </w:p>
          <w:p w14:paraId="76CFA03F" w14:textId="516940CC" w:rsidR="002B4EC8" w:rsidRDefault="002B4EC8" w:rsidP="007117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Research principles </w:t>
            </w:r>
            <w:r w:rsidR="004955FF">
              <w:t xml:space="preserve">of website design </w:t>
            </w:r>
            <w:r>
              <w:t xml:space="preserve">and </w:t>
            </w:r>
            <w:r w:rsidR="004955FF">
              <w:t>make notes about</w:t>
            </w:r>
            <w:r>
              <w:t xml:space="preserve"> </w:t>
            </w:r>
            <w:r w:rsidR="004955FF">
              <w:t>features influencing</w:t>
            </w:r>
            <w:r>
              <w:t xml:space="preserve"> website design</w:t>
            </w:r>
          </w:p>
          <w:p w14:paraId="4CA00E26" w14:textId="4B733321" w:rsidR="002B4EC8" w:rsidRDefault="002B4EC8" w:rsidP="007117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Find out </w:t>
            </w:r>
            <w:r w:rsidR="004955FF">
              <w:t xml:space="preserve">and make notes </w:t>
            </w:r>
            <w:r>
              <w:t>about the work of the W3</w:t>
            </w:r>
            <w:r w:rsidR="004955FF">
              <w:t>C</w:t>
            </w:r>
          </w:p>
          <w:p w14:paraId="4F87EF3D" w14:textId="0182CB16" w:rsidR="004955FF" w:rsidRDefault="004955FF" w:rsidP="007117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Find out and make notes about factors affecting website performance</w:t>
            </w:r>
          </w:p>
          <w:p w14:paraId="251930F4" w14:textId="1F420F4F" w:rsidR="002B4EC8" w:rsidRDefault="002B4EC8" w:rsidP="007117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Find out </w:t>
            </w:r>
            <w:r w:rsidR="00B226B4">
              <w:t xml:space="preserve">and make notes about search engine optimisation </w:t>
            </w:r>
            <w:r>
              <w:t xml:space="preserve"> </w:t>
            </w:r>
          </w:p>
        </w:tc>
        <w:tc>
          <w:tcPr>
            <w:tcW w:w="1162" w:type="dxa"/>
          </w:tcPr>
          <w:p w14:paraId="5277C127" w14:textId="12C12A33" w:rsidR="005772E9" w:rsidRPr="00A556BD" w:rsidRDefault="005772E9" w:rsidP="000436C3">
            <w:pPr>
              <w:jc w:val="both"/>
              <w:rPr>
                <w:sz w:val="12"/>
              </w:rPr>
            </w:pPr>
          </w:p>
        </w:tc>
      </w:tr>
      <w:tr w:rsidR="005772E9" w14:paraId="7AE7C7D1" w14:textId="77777777" w:rsidTr="007468A8">
        <w:trPr>
          <w:gridAfter w:val="1"/>
          <w:wAfter w:w="16" w:type="dxa"/>
          <w:trHeight w:val="251"/>
        </w:trPr>
        <w:tc>
          <w:tcPr>
            <w:tcW w:w="9380" w:type="dxa"/>
            <w:gridSpan w:val="3"/>
            <w:vMerge/>
          </w:tcPr>
          <w:p w14:paraId="209D7091" w14:textId="77777777" w:rsidR="005772E9" w:rsidRDefault="005772E9" w:rsidP="002245F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162" w:type="dxa"/>
          </w:tcPr>
          <w:p w14:paraId="7D7E1A66" w14:textId="77777777" w:rsidR="005772E9" w:rsidRDefault="005772E9" w:rsidP="000436C3">
            <w:pPr>
              <w:jc w:val="both"/>
              <w:rPr>
                <w:sz w:val="12"/>
              </w:rPr>
            </w:pPr>
          </w:p>
          <w:p w14:paraId="2ED4DFCF" w14:textId="77777777" w:rsidR="00B226B4" w:rsidRDefault="00B226B4" w:rsidP="000436C3">
            <w:pPr>
              <w:jc w:val="both"/>
              <w:rPr>
                <w:sz w:val="12"/>
              </w:rPr>
            </w:pPr>
          </w:p>
          <w:p w14:paraId="52F422CC" w14:textId="69C7BE1A" w:rsidR="00B226B4" w:rsidRPr="00A556BD" w:rsidRDefault="00B226B4" w:rsidP="000436C3">
            <w:pPr>
              <w:jc w:val="both"/>
              <w:rPr>
                <w:sz w:val="12"/>
              </w:rPr>
            </w:pPr>
          </w:p>
        </w:tc>
      </w:tr>
      <w:tr w:rsidR="005772E9" w14:paraId="2D19A64A" w14:textId="77777777" w:rsidTr="007468A8">
        <w:trPr>
          <w:gridAfter w:val="1"/>
          <w:wAfter w:w="16" w:type="dxa"/>
          <w:trHeight w:val="213"/>
        </w:trPr>
        <w:tc>
          <w:tcPr>
            <w:tcW w:w="9380" w:type="dxa"/>
            <w:gridSpan w:val="3"/>
            <w:vMerge/>
          </w:tcPr>
          <w:p w14:paraId="28E9A9B8" w14:textId="77777777" w:rsidR="005772E9" w:rsidRDefault="005772E9" w:rsidP="002245F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162" w:type="dxa"/>
          </w:tcPr>
          <w:p w14:paraId="2720B703" w14:textId="02EB8545" w:rsidR="005772E9" w:rsidRPr="00A556BD" w:rsidRDefault="005772E9" w:rsidP="000436C3">
            <w:pPr>
              <w:jc w:val="both"/>
              <w:rPr>
                <w:sz w:val="12"/>
              </w:rPr>
            </w:pPr>
          </w:p>
        </w:tc>
      </w:tr>
      <w:tr w:rsidR="005772E9" w14:paraId="04316836" w14:textId="77777777" w:rsidTr="007468A8">
        <w:trPr>
          <w:gridAfter w:val="1"/>
          <w:wAfter w:w="16" w:type="dxa"/>
          <w:trHeight w:val="308"/>
        </w:trPr>
        <w:tc>
          <w:tcPr>
            <w:tcW w:w="9380" w:type="dxa"/>
            <w:gridSpan w:val="3"/>
            <w:vMerge/>
          </w:tcPr>
          <w:p w14:paraId="4C0D2133" w14:textId="77777777" w:rsidR="005772E9" w:rsidRDefault="005772E9" w:rsidP="002245F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162" w:type="dxa"/>
          </w:tcPr>
          <w:p w14:paraId="2EBF83D6" w14:textId="7A91007C" w:rsidR="005772E9" w:rsidRPr="00A556BD" w:rsidRDefault="005772E9" w:rsidP="000436C3">
            <w:pPr>
              <w:jc w:val="both"/>
              <w:rPr>
                <w:sz w:val="12"/>
              </w:rPr>
            </w:pPr>
          </w:p>
        </w:tc>
      </w:tr>
      <w:tr w:rsidR="005772E9" w14:paraId="2D09E937" w14:textId="77777777" w:rsidTr="007468A8">
        <w:trPr>
          <w:gridAfter w:val="1"/>
          <w:wAfter w:w="16" w:type="dxa"/>
          <w:trHeight w:val="290"/>
        </w:trPr>
        <w:tc>
          <w:tcPr>
            <w:tcW w:w="9380" w:type="dxa"/>
            <w:gridSpan w:val="3"/>
            <w:vMerge/>
          </w:tcPr>
          <w:p w14:paraId="76778D52" w14:textId="77777777" w:rsidR="005772E9" w:rsidRDefault="005772E9" w:rsidP="002245F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162" w:type="dxa"/>
          </w:tcPr>
          <w:p w14:paraId="63757B59" w14:textId="0382D763" w:rsidR="005772E9" w:rsidRPr="00A556BD" w:rsidRDefault="005772E9" w:rsidP="000436C3">
            <w:pPr>
              <w:jc w:val="both"/>
              <w:rPr>
                <w:sz w:val="12"/>
              </w:rPr>
            </w:pPr>
          </w:p>
        </w:tc>
      </w:tr>
      <w:tr w:rsidR="00B226B4" w14:paraId="28EEF2B5" w14:textId="77777777" w:rsidTr="007468A8">
        <w:trPr>
          <w:gridAfter w:val="1"/>
          <w:wAfter w:w="16" w:type="dxa"/>
          <w:trHeight w:val="897"/>
        </w:trPr>
        <w:tc>
          <w:tcPr>
            <w:tcW w:w="9380" w:type="dxa"/>
            <w:gridSpan w:val="3"/>
            <w:vMerge/>
          </w:tcPr>
          <w:p w14:paraId="70449B53" w14:textId="77777777" w:rsidR="00B226B4" w:rsidRDefault="00B226B4" w:rsidP="002245F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162" w:type="dxa"/>
          </w:tcPr>
          <w:p w14:paraId="1307AFC6" w14:textId="66C9DB01" w:rsidR="00B226B4" w:rsidRPr="00A556BD" w:rsidRDefault="00B226B4" w:rsidP="000436C3">
            <w:pPr>
              <w:jc w:val="both"/>
              <w:rPr>
                <w:sz w:val="12"/>
              </w:rPr>
            </w:pPr>
          </w:p>
        </w:tc>
      </w:tr>
      <w:tr w:rsidR="004019FD" w14:paraId="11D3B378" w14:textId="77777777" w:rsidTr="007468A8">
        <w:trPr>
          <w:gridAfter w:val="1"/>
          <w:wAfter w:w="16" w:type="dxa"/>
          <w:trHeight w:val="253"/>
        </w:trPr>
        <w:tc>
          <w:tcPr>
            <w:tcW w:w="10542" w:type="dxa"/>
            <w:gridSpan w:val="4"/>
            <w:shd w:val="clear" w:color="auto" w:fill="D9D9D9" w:themeFill="background1" w:themeFillShade="D9"/>
          </w:tcPr>
          <w:p w14:paraId="62091767" w14:textId="2534331F" w:rsidR="004019FD" w:rsidRDefault="004019FD" w:rsidP="000436C3">
            <w:pPr>
              <w:jc w:val="both"/>
            </w:pPr>
          </w:p>
        </w:tc>
      </w:tr>
      <w:tr w:rsidR="004019FD" w14:paraId="1F8C9A0E" w14:textId="77777777" w:rsidTr="007468A8">
        <w:trPr>
          <w:gridAfter w:val="1"/>
          <w:wAfter w:w="16" w:type="dxa"/>
          <w:trHeight w:val="298"/>
        </w:trPr>
        <w:tc>
          <w:tcPr>
            <w:tcW w:w="10542" w:type="dxa"/>
            <w:gridSpan w:val="4"/>
          </w:tcPr>
          <w:p w14:paraId="5E59367F" w14:textId="0FB016D7" w:rsidR="004019FD" w:rsidRPr="002F320B" w:rsidRDefault="004019FD" w:rsidP="00BE70B2">
            <w:pPr>
              <w:jc w:val="center"/>
              <w:rPr>
                <w:b/>
                <w:sz w:val="24"/>
              </w:rPr>
            </w:pPr>
            <w:r w:rsidRPr="002F320B">
              <w:rPr>
                <w:b/>
                <w:sz w:val="24"/>
              </w:rPr>
              <w:t>In</w:t>
            </w:r>
            <w:r>
              <w:rPr>
                <w:b/>
                <w:sz w:val="24"/>
              </w:rPr>
              <w:t>ternet websites and apps for study support</w:t>
            </w:r>
          </w:p>
        </w:tc>
      </w:tr>
      <w:tr w:rsidR="004019FD" w14:paraId="4EC75B77" w14:textId="77777777" w:rsidTr="007468A8">
        <w:trPr>
          <w:gridAfter w:val="1"/>
          <w:wAfter w:w="16" w:type="dxa"/>
          <w:trHeight w:val="2389"/>
        </w:trPr>
        <w:tc>
          <w:tcPr>
            <w:tcW w:w="10542" w:type="dxa"/>
            <w:gridSpan w:val="4"/>
          </w:tcPr>
          <w:p w14:paraId="36548629" w14:textId="32891E17" w:rsidR="002B4EC8" w:rsidRDefault="002B4EC8" w:rsidP="000436C3">
            <w:pPr>
              <w:jc w:val="both"/>
              <w:rPr>
                <w:b/>
              </w:rPr>
            </w:pPr>
            <w:r>
              <w:rPr>
                <w:b/>
              </w:rPr>
              <w:t>Pearson BTEC National Information Technology book (chapter 2</w:t>
            </w:r>
            <w:r w:rsidR="004955FF">
              <w:rPr>
                <w:b/>
              </w:rPr>
              <w:t xml:space="preserve"> – ‘Creating Systems to Manage Information’</w:t>
            </w:r>
            <w:r>
              <w:rPr>
                <w:b/>
              </w:rPr>
              <w:t>)</w:t>
            </w:r>
          </w:p>
          <w:p w14:paraId="60A7CCDE" w14:textId="6CCA72D8" w:rsidR="004019FD" w:rsidRDefault="009823FA" w:rsidP="000436C3">
            <w:pPr>
              <w:jc w:val="both"/>
              <w:rPr>
                <w:b/>
              </w:rPr>
            </w:pPr>
            <w:r>
              <w:rPr>
                <w:b/>
              </w:rPr>
              <w:t>Know It All Ninja</w:t>
            </w:r>
            <w:r w:rsidR="00C54438">
              <w:rPr>
                <w:b/>
              </w:rPr>
              <w:t xml:space="preserve"> </w:t>
            </w:r>
            <w:r w:rsidR="00EF7809">
              <w:rPr>
                <w:b/>
              </w:rPr>
              <w:t>website</w:t>
            </w:r>
            <w:r w:rsidR="00197F8C">
              <w:rPr>
                <w:b/>
              </w:rPr>
              <w:t xml:space="preserve"> (KIAN)</w:t>
            </w:r>
            <w:r w:rsidR="004955FF">
              <w:rPr>
                <w:b/>
              </w:rPr>
              <w:t xml:space="preserve"> – Creating Systems to Manage Information</w:t>
            </w:r>
          </w:p>
          <w:p w14:paraId="74B35FEA" w14:textId="77777777" w:rsidR="00A94BB8" w:rsidRDefault="00A94BB8" w:rsidP="000436C3">
            <w:pPr>
              <w:jc w:val="both"/>
              <w:rPr>
                <w:b/>
                <w:u w:val="single"/>
              </w:rPr>
            </w:pPr>
          </w:p>
          <w:p w14:paraId="7DC71A04" w14:textId="229BB0A2" w:rsidR="005C4D01" w:rsidRDefault="00A94BB8" w:rsidP="000436C3">
            <w:pPr>
              <w:jc w:val="both"/>
              <w:rPr>
                <w:b/>
                <w:i/>
                <w:iCs/>
              </w:rPr>
            </w:pPr>
            <w:r w:rsidRPr="00407B9B">
              <w:rPr>
                <w:b/>
                <w:u w:val="single"/>
              </w:rPr>
              <w:t>M</w:t>
            </w:r>
            <w:r>
              <w:rPr>
                <w:b/>
                <w:u w:val="single"/>
              </w:rPr>
              <w:t xml:space="preserve">icrosoft </w:t>
            </w:r>
            <w:r w:rsidRPr="00407B9B">
              <w:rPr>
                <w:b/>
                <w:u w:val="single"/>
              </w:rPr>
              <w:t>Access</w:t>
            </w:r>
            <w:r w:rsidR="002B4EC8">
              <w:rPr>
                <w:b/>
              </w:rPr>
              <w:t xml:space="preserve"> – (only available on Windows devices</w:t>
            </w:r>
            <w:r>
              <w:rPr>
                <w:b/>
              </w:rPr>
              <w:t xml:space="preserve"> and operating systems</w:t>
            </w:r>
            <w:r w:rsidR="002B4EC8">
              <w:rPr>
                <w:b/>
              </w:rPr>
              <w:t xml:space="preserve">).  </w:t>
            </w:r>
            <w:r w:rsidR="002B4EC8" w:rsidRPr="004955FF">
              <w:rPr>
                <w:b/>
                <w:i/>
                <w:iCs/>
              </w:rPr>
              <w:t>Ensure you</w:t>
            </w:r>
            <w:r>
              <w:rPr>
                <w:b/>
                <w:i/>
                <w:iCs/>
              </w:rPr>
              <w:t xml:space="preserve"> </w:t>
            </w:r>
            <w:r w:rsidRPr="00A94BB8">
              <w:rPr>
                <w:b/>
                <w:i/>
                <w:iCs/>
                <w:u w:val="single"/>
              </w:rPr>
              <w:t>download</w:t>
            </w:r>
            <w:r>
              <w:rPr>
                <w:b/>
                <w:i/>
                <w:iCs/>
              </w:rPr>
              <w:t xml:space="preserve"> </w:t>
            </w:r>
            <w:r w:rsidRPr="00A94BB8">
              <w:rPr>
                <w:b/>
                <w:i/>
                <w:iCs/>
                <w:u w:val="single"/>
              </w:rPr>
              <w:t>Office 365</w:t>
            </w:r>
            <w:r w:rsidR="002B4EC8" w:rsidRPr="004955FF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onto your home computer using your</w:t>
            </w:r>
            <w:r w:rsidR="002B4EC8" w:rsidRPr="004955FF">
              <w:rPr>
                <w:b/>
                <w:i/>
                <w:iCs/>
              </w:rPr>
              <w:t xml:space="preserve"> school email address</w:t>
            </w:r>
            <w:r>
              <w:rPr>
                <w:b/>
                <w:i/>
                <w:iCs/>
              </w:rPr>
              <w:t xml:space="preserve"> and password</w:t>
            </w:r>
            <w:r w:rsidR="002B4EC8" w:rsidRPr="004955FF">
              <w:rPr>
                <w:b/>
                <w:i/>
                <w:iCs/>
              </w:rPr>
              <w:t>.</w:t>
            </w:r>
            <w:r>
              <w:rPr>
                <w:b/>
                <w:i/>
                <w:iCs/>
              </w:rPr>
              <w:t xml:space="preserve">  This is so you can use Access software and develop your database skills.  This will greatly support you in the Access exam coming up in January.</w:t>
            </w:r>
          </w:p>
          <w:p w14:paraId="19E5E7F3" w14:textId="77777777" w:rsidR="00B226B4" w:rsidRDefault="00B226B4" w:rsidP="004955FF">
            <w:pPr>
              <w:jc w:val="both"/>
              <w:rPr>
                <w:b/>
              </w:rPr>
            </w:pPr>
          </w:p>
          <w:p w14:paraId="13B57BD3" w14:textId="44520711" w:rsidR="004955FF" w:rsidRDefault="004955FF" w:rsidP="004955FF">
            <w:pPr>
              <w:jc w:val="both"/>
              <w:rPr>
                <w:b/>
              </w:rPr>
            </w:pPr>
            <w:r>
              <w:rPr>
                <w:b/>
              </w:rPr>
              <w:t>Pearson BTEC National Information Technology book (chapter 6 – ‘Website Development’)</w:t>
            </w:r>
          </w:p>
          <w:p w14:paraId="1C965854" w14:textId="7168E861" w:rsidR="00BE70B2" w:rsidRPr="00D81920" w:rsidRDefault="00BE70B2" w:rsidP="000436C3">
            <w:pPr>
              <w:jc w:val="both"/>
              <w:rPr>
                <w:b/>
              </w:rPr>
            </w:pPr>
          </w:p>
        </w:tc>
      </w:tr>
      <w:tr w:rsidR="000955E4" w14:paraId="359F971C" w14:textId="77777777" w:rsidTr="007468A8">
        <w:trPr>
          <w:trHeight w:val="268"/>
        </w:trPr>
        <w:tc>
          <w:tcPr>
            <w:tcW w:w="5134" w:type="dxa"/>
            <w:shd w:val="clear" w:color="auto" w:fill="D9D9D9" w:themeFill="background1" w:themeFillShade="D9"/>
          </w:tcPr>
          <w:p w14:paraId="789B4D9E" w14:textId="77777777" w:rsidR="000955E4" w:rsidRDefault="000955E4" w:rsidP="000436C3">
            <w:pPr>
              <w:jc w:val="both"/>
            </w:pPr>
          </w:p>
        </w:tc>
        <w:tc>
          <w:tcPr>
            <w:tcW w:w="4064" w:type="dxa"/>
            <w:shd w:val="clear" w:color="auto" w:fill="D9D9D9" w:themeFill="background1" w:themeFillShade="D9"/>
          </w:tcPr>
          <w:p w14:paraId="400880F8" w14:textId="77777777" w:rsidR="000955E4" w:rsidRDefault="000955E4" w:rsidP="000436C3">
            <w:pPr>
              <w:jc w:val="both"/>
            </w:pPr>
          </w:p>
        </w:tc>
        <w:tc>
          <w:tcPr>
            <w:tcW w:w="1360" w:type="dxa"/>
            <w:gridSpan w:val="3"/>
            <w:shd w:val="clear" w:color="auto" w:fill="D9D9D9" w:themeFill="background1" w:themeFillShade="D9"/>
          </w:tcPr>
          <w:p w14:paraId="78FDA493" w14:textId="4D909DF4" w:rsidR="000955E4" w:rsidRDefault="000955E4" w:rsidP="000436C3">
            <w:pPr>
              <w:jc w:val="both"/>
            </w:pPr>
          </w:p>
        </w:tc>
      </w:tr>
      <w:tr w:rsidR="000955E4" w14:paraId="4100FB5A" w14:textId="77777777" w:rsidTr="007468A8">
        <w:trPr>
          <w:trHeight w:val="582"/>
        </w:trPr>
        <w:tc>
          <w:tcPr>
            <w:tcW w:w="5134" w:type="dxa"/>
          </w:tcPr>
          <w:p w14:paraId="4674E2D1" w14:textId="4AD085B2" w:rsidR="000955E4" w:rsidRDefault="000955E4" w:rsidP="002245F8">
            <w:pPr>
              <w:jc w:val="center"/>
            </w:pPr>
            <w:r w:rsidRPr="002F320B">
              <w:rPr>
                <w:b/>
                <w:sz w:val="24"/>
              </w:rPr>
              <w:t>Stu</w:t>
            </w:r>
            <w:r>
              <w:rPr>
                <w:b/>
                <w:sz w:val="24"/>
              </w:rPr>
              <w:t>dy areas to practise or complete</w:t>
            </w:r>
          </w:p>
        </w:tc>
        <w:tc>
          <w:tcPr>
            <w:tcW w:w="4064" w:type="dxa"/>
          </w:tcPr>
          <w:p w14:paraId="2BA88189" w14:textId="4D2F7D8D" w:rsidR="000955E4" w:rsidRDefault="005772E9" w:rsidP="002245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Where to find the information to revise</w:t>
            </w:r>
          </w:p>
        </w:tc>
        <w:tc>
          <w:tcPr>
            <w:tcW w:w="1360" w:type="dxa"/>
            <w:gridSpan w:val="3"/>
          </w:tcPr>
          <w:p w14:paraId="0D2E3702" w14:textId="7498F97F" w:rsidR="000955E4" w:rsidRDefault="000955E4" w:rsidP="002245F8">
            <w:pPr>
              <w:jc w:val="center"/>
            </w:pPr>
            <w:r>
              <w:rPr>
                <w:b/>
                <w:sz w:val="24"/>
              </w:rPr>
              <w:t xml:space="preserve">Tick </w:t>
            </w:r>
            <w:r w:rsidRPr="002F320B">
              <w:rPr>
                <w:b/>
                <w:sz w:val="24"/>
              </w:rPr>
              <w:t>when complete</w:t>
            </w:r>
          </w:p>
        </w:tc>
      </w:tr>
      <w:tr w:rsidR="000955E4" w14:paraId="61E76405" w14:textId="77777777" w:rsidTr="007468A8">
        <w:trPr>
          <w:trHeight w:val="253"/>
        </w:trPr>
        <w:tc>
          <w:tcPr>
            <w:tcW w:w="5134" w:type="dxa"/>
          </w:tcPr>
          <w:p w14:paraId="5DB78B4D" w14:textId="3A570A09" w:rsidR="000955E4" w:rsidRPr="00984252" w:rsidRDefault="00B226B4" w:rsidP="005D22FD">
            <w:pPr>
              <w:rPr>
                <w:b/>
              </w:rPr>
            </w:pPr>
            <w:r>
              <w:rPr>
                <w:b/>
              </w:rPr>
              <w:t>Practice and develop your database skills in:</w:t>
            </w:r>
          </w:p>
        </w:tc>
        <w:tc>
          <w:tcPr>
            <w:tcW w:w="4064" w:type="dxa"/>
          </w:tcPr>
          <w:p w14:paraId="0431D056" w14:textId="77777777" w:rsidR="000955E4" w:rsidRDefault="000955E4" w:rsidP="00191771">
            <w:pPr>
              <w:jc w:val="center"/>
            </w:pPr>
          </w:p>
        </w:tc>
        <w:tc>
          <w:tcPr>
            <w:tcW w:w="1360" w:type="dxa"/>
            <w:gridSpan w:val="3"/>
          </w:tcPr>
          <w:p w14:paraId="6568007B" w14:textId="5C109BB2" w:rsidR="000955E4" w:rsidRDefault="000955E4" w:rsidP="00191771">
            <w:pPr>
              <w:jc w:val="center"/>
            </w:pPr>
          </w:p>
        </w:tc>
      </w:tr>
      <w:tr w:rsidR="000955E4" w14:paraId="393350A2" w14:textId="77777777" w:rsidTr="007468A8">
        <w:trPr>
          <w:trHeight w:val="477"/>
        </w:trPr>
        <w:tc>
          <w:tcPr>
            <w:tcW w:w="5134" w:type="dxa"/>
          </w:tcPr>
          <w:p w14:paraId="04F4FEE5" w14:textId="7E950AF7" w:rsidR="000955E4" w:rsidRPr="00B226B4" w:rsidRDefault="00B226B4" w:rsidP="00A9608E">
            <w:pPr>
              <w:pStyle w:val="ListParagraph"/>
              <w:numPr>
                <w:ilvl w:val="0"/>
                <w:numId w:val="2"/>
              </w:numPr>
              <w:jc w:val="both"/>
            </w:pPr>
            <w:r w:rsidRPr="00B226B4">
              <w:t>Normalisation to 2NF</w:t>
            </w:r>
          </w:p>
        </w:tc>
        <w:tc>
          <w:tcPr>
            <w:tcW w:w="4064" w:type="dxa"/>
          </w:tcPr>
          <w:p w14:paraId="212D4551" w14:textId="190D5CB8" w:rsidR="000955E4" w:rsidRDefault="00A94BB8" w:rsidP="001917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KIAN – normalisation</w:t>
            </w:r>
          </w:p>
          <w:p w14:paraId="5930778E" w14:textId="5EB9B08C" w:rsidR="00A94BB8" w:rsidRPr="003D599B" w:rsidRDefault="00A94BB8" w:rsidP="001917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book – pp 103 - 105</w:t>
            </w:r>
          </w:p>
        </w:tc>
        <w:tc>
          <w:tcPr>
            <w:tcW w:w="1360" w:type="dxa"/>
            <w:gridSpan w:val="3"/>
          </w:tcPr>
          <w:p w14:paraId="45E339F5" w14:textId="7BB49120" w:rsidR="000955E4" w:rsidRDefault="000955E4" w:rsidP="00191771">
            <w:pPr>
              <w:jc w:val="both"/>
            </w:pPr>
          </w:p>
        </w:tc>
      </w:tr>
      <w:tr w:rsidR="00B226B4" w14:paraId="1E01BFDA" w14:textId="77777777" w:rsidTr="007468A8">
        <w:trPr>
          <w:trHeight w:val="537"/>
        </w:trPr>
        <w:tc>
          <w:tcPr>
            <w:tcW w:w="5134" w:type="dxa"/>
          </w:tcPr>
          <w:p w14:paraId="2FF6DDAF" w14:textId="586676C5" w:rsidR="00B226B4" w:rsidRPr="00B226B4" w:rsidRDefault="00E07C85" w:rsidP="00A9608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Producing</w:t>
            </w:r>
            <w:r w:rsidR="00B226B4" w:rsidRPr="00B226B4">
              <w:t xml:space="preserve"> entities (tables)</w:t>
            </w:r>
            <w:r w:rsidR="00B226B4">
              <w:t xml:space="preserve"> with suitable fields and </w:t>
            </w:r>
            <w:r w:rsidR="00B226B4">
              <w:t>relevant key fields (primary, foreign, composite)</w:t>
            </w:r>
          </w:p>
        </w:tc>
        <w:tc>
          <w:tcPr>
            <w:tcW w:w="4064" w:type="dxa"/>
          </w:tcPr>
          <w:p w14:paraId="4411E846" w14:textId="179A27C9" w:rsidR="00A94BB8" w:rsidRDefault="00A94BB8" w:rsidP="00A94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KIAN – </w:t>
            </w:r>
            <w:r w:rsidR="00E07C85">
              <w:rPr>
                <w:sz w:val="20"/>
                <w:szCs w:val="20"/>
              </w:rPr>
              <w:t>producing</w:t>
            </w:r>
            <w:r>
              <w:rPr>
                <w:sz w:val="20"/>
                <w:szCs w:val="20"/>
              </w:rPr>
              <w:t xml:space="preserve"> database tables</w:t>
            </w:r>
          </w:p>
          <w:p w14:paraId="2CA35B37" w14:textId="77777777" w:rsidR="00B226B4" w:rsidRPr="003D599B" w:rsidRDefault="00B226B4" w:rsidP="00191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</w:tcPr>
          <w:p w14:paraId="11EF2241" w14:textId="77777777" w:rsidR="00B226B4" w:rsidRDefault="00B226B4" w:rsidP="00191771">
            <w:pPr>
              <w:jc w:val="both"/>
            </w:pPr>
          </w:p>
        </w:tc>
      </w:tr>
      <w:tr w:rsidR="000955E4" w14:paraId="49A3CDC8" w14:textId="77777777" w:rsidTr="007468A8">
        <w:trPr>
          <w:trHeight w:val="253"/>
        </w:trPr>
        <w:tc>
          <w:tcPr>
            <w:tcW w:w="5134" w:type="dxa"/>
          </w:tcPr>
          <w:p w14:paraId="69E8B1C5" w14:textId="4F744618" w:rsidR="000955E4" w:rsidRDefault="00B226B4" w:rsidP="00A9608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Validating fields to suit data input</w:t>
            </w:r>
          </w:p>
        </w:tc>
        <w:tc>
          <w:tcPr>
            <w:tcW w:w="4064" w:type="dxa"/>
          </w:tcPr>
          <w:p w14:paraId="5D2670F4" w14:textId="6C9BCE3F" w:rsidR="000955E4" w:rsidRPr="003D599B" w:rsidRDefault="00E07C85" w:rsidP="001917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Pearson book – pp </w:t>
            </w:r>
            <w:r>
              <w:rPr>
                <w:sz w:val="20"/>
                <w:szCs w:val="20"/>
              </w:rPr>
              <w:t>118 - 119</w:t>
            </w:r>
          </w:p>
        </w:tc>
        <w:tc>
          <w:tcPr>
            <w:tcW w:w="1360" w:type="dxa"/>
            <w:gridSpan w:val="3"/>
          </w:tcPr>
          <w:p w14:paraId="1EF8CB81" w14:textId="6DE74A9E" w:rsidR="000955E4" w:rsidRDefault="000955E4" w:rsidP="00191771">
            <w:pPr>
              <w:jc w:val="both"/>
            </w:pPr>
          </w:p>
        </w:tc>
      </w:tr>
      <w:tr w:rsidR="000955E4" w14:paraId="40A777EE" w14:textId="77777777" w:rsidTr="007468A8">
        <w:trPr>
          <w:trHeight w:val="268"/>
        </w:trPr>
        <w:tc>
          <w:tcPr>
            <w:tcW w:w="5134" w:type="dxa"/>
          </w:tcPr>
          <w:p w14:paraId="36DBDE81" w14:textId="4E0EFF5B" w:rsidR="000955E4" w:rsidRDefault="00E07C85" w:rsidP="00A9608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Producing</w:t>
            </w:r>
            <w:r w:rsidR="00B226B4">
              <w:t xml:space="preserve"> entity relationship diagrams (ERD)</w:t>
            </w:r>
          </w:p>
        </w:tc>
        <w:tc>
          <w:tcPr>
            <w:tcW w:w="4064" w:type="dxa"/>
          </w:tcPr>
          <w:p w14:paraId="50770BE9" w14:textId="3851229F" w:rsidR="000955E4" w:rsidRPr="003D599B" w:rsidRDefault="00E07C85" w:rsidP="003D599B">
            <w:r>
              <w:rPr>
                <w:sz w:val="20"/>
                <w:szCs w:val="20"/>
              </w:rPr>
              <w:t xml:space="preserve">Pearson book – pp </w:t>
            </w:r>
            <w:r>
              <w:rPr>
                <w:sz w:val="20"/>
                <w:szCs w:val="20"/>
              </w:rPr>
              <w:t>94 - 96</w:t>
            </w:r>
          </w:p>
        </w:tc>
        <w:tc>
          <w:tcPr>
            <w:tcW w:w="1360" w:type="dxa"/>
            <w:gridSpan w:val="3"/>
          </w:tcPr>
          <w:p w14:paraId="2BF3BD07" w14:textId="73AD0A74" w:rsidR="000955E4" w:rsidRDefault="000955E4" w:rsidP="00191771">
            <w:pPr>
              <w:jc w:val="both"/>
            </w:pPr>
          </w:p>
        </w:tc>
      </w:tr>
      <w:tr w:rsidR="000955E4" w14:paraId="79C3C183" w14:textId="77777777" w:rsidTr="007468A8">
        <w:trPr>
          <w:trHeight w:val="537"/>
        </w:trPr>
        <w:tc>
          <w:tcPr>
            <w:tcW w:w="5134" w:type="dxa"/>
          </w:tcPr>
          <w:p w14:paraId="175BDD05" w14:textId="0F55C57E" w:rsidR="000955E4" w:rsidRDefault="00E07C85" w:rsidP="00A9608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Producing </w:t>
            </w:r>
            <w:r w:rsidR="00B226B4">
              <w:t>queries with advanced features (eg calculated fields)</w:t>
            </w:r>
          </w:p>
        </w:tc>
        <w:tc>
          <w:tcPr>
            <w:tcW w:w="4064" w:type="dxa"/>
          </w:tcPr>
          <w:p w14:paraId="0065669A" w14:textId="77777777" w:rsidR="000955E4" w:rsidRDefault="00A94BB8" w:rsidP="00191771">
            <w:pPr>
              <w:jc w:val="both"/>
              <w:rPr>
                <w:sz w:val="20"/>
                <w:szCs w:val="20"/>
              </w:rPr>
            </w:pPr>
            <w:r w:rsidRPr="00A94BB8">
              <w:rPr>
                <w:sz w:val="20"/>
                <w:szCs w:val="20"/>
              </w:rPr>
              <w:t>KIAN – producing database outputs</w:t>
            </w:r>
          </w:p>
          <w:p w14:paraId="48B351D0" w14:textId="4AF873C8" w:rsidR="00E07C85" w:rsidRDefault="00E07C85" w:rsidP="00191771">
            <w:pPr>
              <w:jc w:val="both"/>
            </w:pPr>
            <w:r>
              <w:rPr>
                <w:sz w:val="20"/>
                <w:szCs w:val="20"/>
              </w:rPr>
              <w:t xml:space="preserve">Pearson book – pp </w:t>
            </w:r>
            <w:r>
              <w:rPr>
                <w:sz w:val="20"/>
                <w:szCs w:val="20"/>
              </w:rPr>
              <w:t>125 - 139</w:t>
            </w:r>
          </w:p>
        </w:tc>
        <w:tc>
          <w:tcPr>
            <w:tcW w:w="1360" w:type="dxa"/>
            <w:gridSpan w:val="3"/>
          </w:tcPr>
          <w:p w14:paraId="3A3AB879" w14:textId="6588B5CC" w:rsidR="000955E4" w:rsidRDefault="000955E4" w:rsidP="00191771">
            <w:pPr>
              <w:jc w:val="both"/>
            </w:pPr>
          </w:p>
        </w:tc>
      </w:tr>
      <w:tr w:rsidR="000955E4" w14:paraId="65D423BE" w14:textId="77777777" w:rsidTr="007468A8">
        <w:trPr>
          <w:trHeight w:val="522"/>
        </w:trPr>
        <w:tc>
          <w:tcPr>
            <w:tcW w:w="5134" w:type="dxa"/>
          </w:tcPr>
          <w:p w14:paraId="15C36CB8" w14:textId="7FAC7D71" w:rsidR="000955E4" w:rsidRPr="005F32A5" w:rsidRDefault="00E07C85" w:rsidP="00A9608E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t xml:space="preserve">Producing </w:t>
            </w:r>
            <w:r w:rsidR="00B226B4">
              <w:rPr>
                <w:bCs/>
              </w:rPr>
              <w:t>reports with good layout and calculated fields</w:t>
            </w:r>
          </w:p>
        </w:tc>
        <w:tc>
          <w:tcPr>
            <w:tcW w:w="4064" w:type="dxa"/>
          </w:tcPr>
          <w:p w14:paraId="374E694D" w14:textId="29D60F51" w:rsidR="000955E4" w:rsidRDefault="007911F2" w:rsidP="00191771">
            <w:pPr>
              <w:jc w:val="both"/>
            </w:pPr>
            <w:r>
              <w:rPr>
                <w:sz w:val="20"/>
                <w:szCs w:val="20"/>
              </w:rPr>
              <w:t>Pearson book – pp 1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360" w:type="dxa"/>
            <w:gridSpan w:val="3"/>
          </w:tcPr>
          <w:p w14:paraId="052E8C97" w14:textId="27B07392" w:rsidR="000955E4" w:rsidRDefault="000955E4" w:rsidP="00191771">
            <w:pPr>
              <w:jc w:val="both"/>
            </w:pPr>
          </w:p>
        </w:tc>
      </w:tr>
      <w:tr w:rsidR="000955E4" w14:paraId="6CFA7623" w14:textId="77777777" w:rsidTr="007468A8">
        <w:trPr>
          <w:trHeight w:val="268"/>
        </w:trPr>
        <w:tc>
          <w:tcPr>
            <w:tcW w:w="5134" w:type="dxa"/>
          </w:tcPr>
          <w:p w14:paraId="217A715E" w14:textId="6EDC0F13" w:rsidR="000955E4" w:rsidRDefault="00E07C85" w:rsidP="00A9608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Producing </w:t>
            </w:r>
            <w:r w:rsidR="00B226B4">
              <w:t>forms for data input</w:t>
            </w:r>
            <w:r w:rsidR="007911F2">
              <w:t xml:space="preserve"> and output</w:t>
            </w:r>
          </w:p>
        </w:tc>
        <w:tc>
          <w:tcPr>
            <w:tcW w:w="4064" w:type="dxa"/>
          </w:tcPr>
          <w:p w14:paraId="2439ED5C" w14:textId="25DAF959" w:rsidR="000955E4" w:rsidRDefault="00E07C85" w:rsidP="00191771">
            <w:pPr>
              <w:jc w:val="both"/>
            </w:pPr>
            <w:r>
              <w:rPr>
                <w:sz w:val="20"/>
                <w:szCs w:val="20"/>
              </w:rPr>
              <w:t>Pearson book – pp 123</w:t>
            </w:r>
            <w:r w:rsidR="007911F2">
              <w:rPr>
                <w:sz w:val="20"/>
                <w:szCs w:val="20"/>
              </w:rPr>
              <w:t>, 145 - 156</w:t>
            </w:r>
          </w:p>
        </w:tc>
        <w:tc>
          <w:tcPr>
            <w:tcW w:w="1360" w:type="dxa"/>
            <w:gridSpan w:val="3"/>
          </w:tcPr>
          <w:p w14:paraId="715BE203" w14:textId="1ED9CA7D" w:rsidR="000955E4" w:rsidRDefault="000955E4" w:rsidP="00191771">
            <w:pPr>
              <w:jc w:val="both"/>
            </w:pPr>
          </w:p>
        </w:tc>
      </w:tr>
      <w:tr w:rsidR="000955E4" w14:paraId="3A2F7E28" w14:textId="77777777" w:rsidTr="007468A8">
        <w:trPr>
          <w:trHeight w:val="567"/>
        </w:trPr>
        <w:tc>
          <w:tcPr>
            <w:tcW w:w="5134" w:type="dxa"/>
          </w:tcPr>
          <w:p w14:paraId="3E8FD055" w14:textId="4077BFCD" w:rsidR="000955E4" w:rsidRDefault="000955E4" w:rsidP="00711783">
            <w:pPr>
              <w:tabs>
                <w:tab w:val="left" w:pos="7320"/>
              </w:tabs>
              <w:jc w:val="center"/>
            </w:pPr>
            <w:r>
              <w:rPr>
                <w:b/>
                <w:sz w:val="24"/>
              </w:rPr>
              <w:t>Key skills to practise</w:t>
            </w:r>
          </w:p>
        </w:tc>
        <w:tc>
          <w:tcPr>
            <w:tcW w:w="4064" w:type="dxa"/>
          </w:tcPr>
          <w:p w14:paraId="3A7AFA07" w14:textId="2772AEE9" w:rsidR="000955E4" w:rsidRDefault="004019FD" w:rsidP="007117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Where to find support on how to practise</w:t>
            </w:r>
          </w:p>
        </w:tc>
        <w:tc>
          <w:tcPr>
            <w:tcW w:w="1360" w:type="dxa"/>
            <w:gridSpan w:val="3"/>
          </w:tcPr>
          <w:p w14:paraId="2E381FFA" w14:textId="65B3B6DC" w:rsidR="000955E4" w:rsidRDefault="000955E4" w:rsidP="00711783">
            <w:pPr>
              <w:jc w:val="center"/>
            </w:pPr>
            <w:r>
              <w:rPr>
                <w:b/>
                <w:sz w:val="24"/>
              </w:rPr>
              <w:t xml:space="preserve">Tick </w:t>
            </w:r>
            <w:r w:rsidRPr="002F320B">
              <w:rPr>
                <w:b/>
                <w:sz w:val="24"/>
              </w:rPr>
              <w:t>when complete</w:t>
            </w:r>
          </w:p>
        </w:tc>
      </w:tr>
      <w:tr w:rsidR="000955E4" w14:paraId="588EBACF" w14:textId="77777777" w:rsidTr="007468A8">
        <w:trPr>
          <w:trHeight w:val="1956"/>
        </w:trPr>
        <w:tc>
          <w:tcPr>
            <w:tcW w:w="5134" w:type="dxa"/>
          </w:tcPr>
          <w:p w14:paraId="595437BC" w14:textId="77777777" w:rsidR="000955E4" w:rsidRDefault="007911F2" w:rsidP="00711783">
            <w:pPr>
              <w:tabs>
                <w:tab w:val="left" w:pos="7320"/>
              </w:tabs>
              <w:rPr>
                <w:szCs w:val="20"/>
              </w:rPr>
            </w:pPr>
            <w:r w:rsidRPr="007911F2">
              <w:rPr>
                <w:szCs w:val="20"/>
              </w:rPr>
              <w:t>As</w:t>
            </w:r>
            <w:r w:rsidRPr="007911F2">
              <w:rPr>
                <w:sz w:val="20"/>
                <w:szCs w:val="18"/>
              </w:rPr>
              <w:t xml:space="preserve"> </w:t>
            </w:r>
            <w:r w:rsidRPr="007911F2">
              <w:rPr>
                <w:szCs w:val="20"/>
              </w:rPr>
              <w:t xml:space="preserve">above.  </w:t>
            </w:r>
          </w:p>
          <w:p w14:paraId="518AEA57" w14:textId="56D34551" w:rsidR="007911F2" w:rsidRDefault="007911F2" w:rsidP="00711783">
            <w:pPr>
              <w:tabs>
                <w:tab w:val="left" w:pos="7320"/>
              </w:tabs>
              <w:rPr>
                <w:szCs w:val="20"/>
              </w:rPr>
            </w:pPr>
            <w:r w:rsidRPr="007911F2">
              <w:rPr>
                <w:szCs w:val="20"/>
              </w:rPr>
              <w:t xml:space="preserve">Time yourself when practicing </w:t>
            </w:r>
            <w:r>
              <w:rPr>
                <w:szCs w:val="20"/>
              </w:rPr>
              <w:t>each</w:t>
            </w:r>
            <w:r w:rsidRPr="007911F2">
              <w:rPr>
                <w:szCs w:val="20"/>
              </w:rPr>
              <w:t xml:space="preserve"> skill.  </w:t>
            </w:r>
            <w:r>
              <w:rPr>
                <w:szCs w:val="20"/>
              </w:rPr>
              <w:t>Remember, the exam will be in two parts (3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ou</w:t>
            </w:r>
            <w:r>
              <w:rPr>
                <w:szCs w:val="20"/>
              </w:rPr>
              <w:t>rs and 2 h</w:t>
            </w:r>
            <w:r>
              <w:rPr>
                <w:szCs w:val="20"/>
              </w:rPr>
              <w:t>ou</w:t>
            </w:r>
            <w:r>
              <w:rPr>
                <w:szCs w:val="20"/>
              </w:rPr>
              <w:t>rs)</w:t>
            </w:r>
            <w:r>
              <w:rPr>
                <w:szCs w:val="20"/>
              </w:rPr>
              <w:t xml:space="preserve">.  </w:t>
            </w:r>
          </w:p>
          <w:p w14:paraId="6C3818A0" w14:textId="5C628E7B" w:rsidR="007911F2" w:rsidRDefault="007911F2" w:rsidP="00711783">
            <w:pPr>
              <w:tabs>
                <w:tab w:val="left" w:pos="7320"/>
              </w:tabs>
              <w:rPr>
                <w:sz w:val="24"/>
              </w:rPr>
            </w:pPr>
            <w:r>
              <w:rPr>
                <w:sz w:val="24"/>
              </w:rPr>
              <w:t>The 3 hour exam will consist of normalisation, ERD, table structure, validation, complex queries and complex reports</w:t>
            </w:r>
            <w:r w:rsidR="007468A8">
              <w:rPr>
                <w:sz w:val="24"/>
              </w:rPr>
              <w:t>, test and evaluation.</w:t>
            </w:r>
          </w:p>
          <w:p w14:paraId="32559FB9" w14:textId="56E957D6" w:rsidR="007911F2" w:rsidRPr="00711783" w:rsidRDefault="007911F2" w:rsidP="00711783">
            <w:pPr>
              <w:tabs>
                <w:tab w:val="left" w:pos="7320"/>
              </w:tabs>
              <w:rPr>
                <w:sz w:val="24"/>
              </w:rPr>
            </w:pPr>
          </w:p>
        </w:tc>
        <w:tc>
          <w:tcPr>
            <w:tcW w:w="4064" w:type="dxa"/>
          </w:tcPr>
          <w:p w14:paraId="031CC374" w14:textId="2CD2EADE" w:rsidR="000955E4" w:rsidRPr="007468A8" w:rsidRDefault="007468A8" w:rsidP="000725F0">
            <w:pPr>
              <w:rPr>
                <w:bCs/>
                <w:sz w:val="24"/>
              </w:rPr>
            </w:pPr>
            <w:r w:rsidRPr="007468A8">
              <w:rPr>
                <w:bCs/>
                <w:sz w:val="24"/>
              </w:rPr>
              <w:t>As above</w:t>
            </w:r>
          </w:p>
        </w:tc>
        <w:tc>
          <w:tcPr>
            <w:tcW w:w="1360" w:type="dxa"/>
            <w:gridSpan w:val="3"/>
          </w:tcPr>
          <w:p w14:paraId="19DD4437" w14:textId="0B742E31" w:rsidR="000955E4" w:rsidRDefault="000955E4" w:rsidP="00711783">
            <w:pPr>
              <w:jc w:val="center"/>
              <w:rPr>
                <w:b/>
                <w:sz w:val="24"/>
              </w:rPr>
            </w:pPr>
          </w:p>
        </w:tc>
      </w:tr>
    </w:tbl>
    <w:p w14:paraId="7967E7A0" w14:textId="77777777" w:rsidR="000436C3" w:rsidRDefault="000436C3"/>
    <w:sectPr w:rsidR="000436C3" w:rsidSect="000436C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53F"/>
    <w:multiLevelType w:val="hybridMultilevel"/>
    <w:tmpl w:val="84F060E4"/>
    <w:lvl w:ilvl="0" w:tplc="F29000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E1971"/>
    <w:multiLevelType w:val="hybridMultilevel"/>
    <w:tmpl w:val="5B9A8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C3"/>
    <w:rsid w:val="0002764C"/>
    <w:rsid w:val="000436C3"/>
    <w:rsid w:val="00061FCB"/>
    <w:rsid w:val="000725F0"/>
    <w:rsid w:val="00081C41"/>
    <w:rsid w:val="0008214B"/>
    <w:rsid w:val="000955E4"/>
    <w:rsid w:val="000D5BC6"/>
    <w:rsid w:val="00123B14"/>
    <w:rsid w:val="001422AF"/>
    <w:rsid w:val="0016539E"/>
    <w:rsid w:val="00176002"/>
    <w:rsid w:val="00191771"/>
    <w:rsid w:val="0019658D"/>
    <w:rsid w:val="00197F8C"/>
    <w:rsid w:val="002045D3"/>
    <w:rsid w:val="002069B2"/>
    <w:rsid w:val="002245F8"/>
    <w:rsid w:val="00243B25"/>
    <w:rsid w:val="002476C5"/>
    <w:rsid w:val="002B4EC8"/>
    <w:rsid w:val="002D1670"/>
    <w:rsid w:val="002F2EFC"/>
    <w:rsid w:val="002F320B"/>
    <w:rsid w:val="003146A9"/>
    <w:rsid w:val="00330FB4"/>
    <w:rsid w:val="00354212"/>
    <w:rsid w:val="00371707"/>
    <w:rsid w:val="0038122E"/>
    <w:rsid w:val="003B34B6"/>
    <w:rsid w:val="003D599B"/>
    <w:rsid w:val="004019FD"/>
    <w:rsid w:val="00407B9B"/>
    <w:rsid w:val="00452C74"/>
    <w:rsid w:val="0045730A"/>
    <w:rsid w:val="00472C16"/>
    <w:rsid w:val="00472E3F"/>
    <w:rsid w:val="0049102B"/>
    <w:rsid w:val="004955FF"/>
    <w:rsid w:val="004D58C3"/>
    <w:rsid w:val="004E298F"/>
    <w:rsid w:val="00527404"/>
    <w:rsid w:val="00532B66"/>
    <w:rsid w:val="005772E9"/>
    <w:rsid w:val="005C4D01"/>
    <w:rsid w:val="005D0D01"/>
    <w:rsid w:val="005D22FD"/>
    <w:rsid w:val="005F32A5"/>
    <w:rsid w:val="006002CB"/>
    <w:rsid w:val="00624FB4"/>
    <w:rsid w:val="0063324A"/>
    <w:rsid w:val="0063394A"/>
    <w:rsid w:val="006753BF"/>
    <w:rsid w:val="00675C60"/>
    <w:rsid w:val="006B78EF"/>
    <w:rsid w:val="006F0AFE"/>
    <w:rsid w:val="00711783"/>
    <w:rsid w:val="00711E33"/>
    <w:rsid w:val="00724F72"/>
    <w:rsid w:val="007468A8"/>
    <w:rsid w:val="00751282"/>
    <w:rsid w:val="007820E9"/>
    <w:rsid w:val="007911F2"/>
    <w:rsid w:val="007F06C3"/>
    <w:rsid w:val="0088272D"/>
    <w:rsid w:val="00902604"/>
    <w:rsid w:val="0091283E"/>
    <w:rsid w:val="00960A85"/>
    <w:rsid w:val="009823FA"/>
    <w:rsid w:val="00984252"/>
    <w:rsid w:val="00A556BD"/>
    <w:rsid w:val="00A770F2"/>
    <w:rsid w:val="00A94BB8"/>
    <w:rsid w:val="00A95933"/>
    <w:rsid w:val="00A9608E"/>
    <w:rsid w:val="00A96B8B"/>
    <w:rsid w:val="00AA356B"/>
    <w:rsid w:val="00AE3B47"/>
    <w:rsid w:val="00AF6A97"/>
    <w:rsid w:val="00B226B4"/>
    <w:rsid w:val="00BA5EAD"/>
    <w:rsid w:val="00BE70B2"/>
    <w:rsid w:val="00C02DE1"/>
    <w:rsid w:val="00C414FD"/>
    <w:rsid w:val="00C43B15"/>
    <w:rsid w:val="00C46473"/>
    <w:rsid w:val="00C504BA"/>
    <w:rsid w:val="00C54438"/>
    <w:rsid w:val="00D20358"/>
    <w:rsid w:val="00D47EA5"/>
    <w:rsid w:val="00D776F5"/>
    <w:rsid w:val="00D81920"/>
    <w:rsid w:val="00DF2D24"/>
    <w:rsid w:val="00E07C85"/>
    <w:rsid w:val="00E136E2"/>
    <w:rsid w:val="00E41C82"/>
    <w:rsid w:val="00E6388A"/>
    <w:rsid w:val="00E87BBC"/>
    <w:rsid w:val="00EA394D"/>
    <w:rsid w:val="00EB6120"/>
    <w:rsid w:val="00EF7809"/>
    <w:rsid w:val="00F367DC"/>
    <w:rsid w:val="00F55ABD"/>
    <w:rsid w:val="00FC3464"/>
    <w:rsid w:val="00FD1367"/>
    <w:rsid w:val="00FD5E03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CA47"/>
  <w15:chartTrackingRefBased/>
  <w15:docId w15:val="{82893463-072A-4C30-B4B8-2005210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F8"/>
    <w:pPr>
      <w:ind w:left="720"/>
      <w:contextualSpacing/>
    </w:pPr>
  </w:style>
  <w:style w:type="paragraph" w:styleId="NoSpacing">
    <w:name w:val="No Spacing"/>
    <w:uiPriority w:val="1"/>
    <w:qFormat/>
    <w:rsid w:val="003D5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4CB535BAC394E8DF2818EE083D2D1" ma:contentTypeVersion="13" ma:contentTypeDescription="Create a new document." ma:contentTypeScope="" ma:versionID="917bb0b4825bb368ee6deba6169e3c13">
  <xsd:schema xmlns:xsd="http://www.w3.org/2001/XMLSchema" xmlns:xs="http://www.w3.org/2001/XMLSchema" xmlns:p="http://schemas.microsoft.com/office/2006/metadata/properties" xmlns:ns3="104378c9-c134-4800-8a3c-8d9789e70694" xmlns:ns4="cd59955c-825b-4853-b511-f1061651ad32" targetNamespace="http://schemas.microsoft.com/office/2006/metadata/properties" ma:root="true" ma:fieldsID="de97b6602167c7d733026c2e3135658f" ns3:_="" ns4:_="">
    <xsd:import namespace="104378c9-c134-4800-8a3c-8d9789e70694"/>
    <xsd:import namespace="cd59955c-825b-4853-b511-f1061651a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78c9-c134-4800-8a3c-8d9789e70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9955c-825b-4853-b511-f1061651a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549B4-C782-4BE6-AE90-611F1FEEE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378c9-c134-4800-8a3c-8d9789e70694"/>
    <ds:schemaRef ds:uri="cd59955c-825b-4853-b511-f1061651a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B10DC-E1D3-46F5-8A98-7FA2D2AAB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5F7FC-7F22-4088-A999-935353DE0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Peel</dc:creator>
  <cp:keywords/>
  <dc:description/>
  <cp:lastModifiedBy>Jennifer Parkins</cp:lastModifiedBy>
  <cp:revision>5</cp:revision>
  <dcterms:created xsi:type="dcterms:W3CDTF">2021-07-06T11:49:00Z</dcterms:created>
  <dcterms:modified xsi:type="dcterms:W3CDTF">2021-07-07T09:25:00Z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0x0101007FB4CB535BAC394E8DF2818EE083D2D1</vt:lpwstr>
  </property>
</Properties>
</file>